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A8A01" w14:textId="77777777" w:rsidR="008F7CE5" w:rsidRDefault="008F7CE5" w:rsidP="008F7CE5">
      <w:pPr>
        <w:spacing w:line="480" w:lineRule="auto"/>
        <w:jc w:val="center"/>
        <w:rPr>
          <w:rFonts w:ascii="Times New Roman" w:hAnsi="Times New Roman" w:cs="Times New Roman"/>
          <w:sz w:val="24"/>
          <w:szCs w:val="24"/>
        </w:rPr>
      </w:pPr>
    </w:p>
    <w:p w14:paraId="603AFE02" w14:textId="77777777" w:rsidR="008F7CE5" w:rsidRDefault="008F7CE5" w:rsidP="008F7CE5">
      <w:pPr>
        <w:spacing w:line="480" w:lineRule="auto"/>
        <w:jc w:val="center"/>
        <w:rPr>
          <w:rFonts w:ascii="Times New Roman" w:hAnsi="Times New Roman" w:cs="Times New Roman"/>
          <w:sz w:val="24"/>
          <w:szCs w:val="24"/>
        </w:rPr>
      </w:pPr>
    </w:p>
    <w:p w14:paraId="05303121" w14:textId="042B34B2" w:rsidR="008F7CE5" w:rsidRDefault="008F7CE5" w:rsidP="008F7CE5">
      <w:pPr>
        <w:spacing w:line="480" w:lineRule="auto"/>
        <w:jc w:val="center"/>
        <w:rPr>
          <w:rFonts w:ascii="Times New Roman" w:hAnsi="Times New Roman" w:cs="Times New Roman"/>
          <w:sz w:val="24"/>
          <w:szCs w:val="24"/>
        </w:rPr>
      </w:pPr>
    </w:p>
    <w:p w14:paraId="089153E1" w14:textId="77777777" w:rsidR="008F7CE5" w:rsidRDefault="008F7CE5" w:rsidP="008F7CE5">
      <w:pPr>
        <w:spacing w:line="480" w:lineRule="auto"/>
        <w:jc w:val="center"/>
        <w:rPr>
          <w:rFonts w:ascii="Times New Roman" w:hAnsi="Times New Roman" w:cs="Times New Roman"/>
          <w:sz w:val="24"/>
          <w:szCs w:val="24"/>
        </w:rPr>
      </w:pPr>
    </w:p>
    <w:p w14:paraId="45B86903" w14:textId="77777777" w:rsidR="008F7CE5" w:rsidRDefault="008F7CE5" w:rsidP="008F7CE5">
      <w:pPr>
        <w:spacing w:line="480" w:lineRule="auto"/>
        <w:jc w:val="center"/>
        <w:rPr>
          <w:rFonts w:ascii="Times New Roman" w:hAnsi="Times New Roman" w:cs="Times New Roman"/>
          <w:sz w:val="24"/>
          <w:szCs w:val="24"/>
        </w:rPr>
      </w:pPr>
    </w:p>
    <w:p w14:paraId="11F131E0" w14:textId="24D97709" w:rsidR="00CE5905" w:rsidRDefault="00CE5905" w:rsidP="008F7C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w:t>
      </w:r>
      <w:r w:rsidR="00BB3DB0" w:rsidRPr="00BB3DB0">
        <w:rPr>
          <w:rFonts w:ascii="Times New Roman" w:hAnsi="Times New Roman" w:cs="Times New Roman"/>
          <w:sz w:val="24"/>
          <w:szCs w:val="24"/>
        </w:rPr>
        <w:t>Article Summary and Industry Application</w:t>
      </w:r>
    </w:p>
    <w:p w14:paraId="56388ECC" w14:textId="6D132794" w:rsidR="00BB3DB0" w:rsidRDefault="00BB3DB0" w:rsidP="008F7CE5">
      <w:pPr>
        <w:spacing w:line="480" w:lineRule="auto"/>
        <w:jc w:val="center"/>
        <w:rPr>
          <w:rFonts w:ascii="Times New Roman" w:hAnsi="Times New Roman" w:cs="Times New Roman"/>
          <w:sz w:val="24"/>
          <w:szCs w:val="24"/>
        </w:rPr>
      </w:pPr>
      <w:r w:rsidRPr="00BB3DB0">
        <w:rPr>
          <w:rFonts w:ascii="Times New Roman" w:hAnsi="Times New Roman" w:cs="Times New Roman"/>
          <w:sz w:val="24"/>
          <w:szCs w:val="24"/>
        </w:rPr>
        <w:t>Student’s Name</w:t>
      </w:r>
    </w:p>
    <w:p w14:paraId="12E2445E" w14:textId="0BA5CE5A" w:rsidR="00CE5905" w:rsidRDefault="00CE5905" w:rsidP="008F7C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C857AE3" w14:textId="77777777" w:rsidR="008F7CE5" w:rsidRDefault="008F7CE5" w:rsidP="008F7CE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F98202" w14:textId="4FD07E2E" w:rsidR="00CE5905" w:rsidRDefault="00CE5905" w:rsidP="008F7C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2: </w:t>
      </w:r>
      <w:r w:rsidRPr="00CE5905">
        <w:rPr>
          <w:rFonts w:ascii="Times New Roman" w:hAnsi="Times New Roman" w:cs="Times New Roman"/>
          <w:sz w:val="24"/>
          <w:szCs w:val="24"/>
        </w:rPr>
        <w:t>Article Summary and Industry Application</w:t>
      </w:r>
    </w:p>
    <w:p w14:paraId="05ECFF7E" w14:textId="77777777" w:rsidR="00CE5905" w:rsidRDefault="00CE5905" w:rsidP="008F7CE5">
      <w:pPr>
        <w:spacing w:line="480" w:lineRule="auto"/>
        <w:jc w:val="center"/>
        <w:rPr>
          <w:rFonts w:ascii="Times New Roman" w:hAnsi="Times New Roman" w:cs="Times New Roman"/>
          <w:b/>
          <w:bCs/>
          <w:sz w:val="24"/>
          <w:szCs w:val="24"/>
        </w:rPr>
      </w:pPr>
      <w:r w:rsidRPr="00CE5905">
        <w:rPr>
          <w:rFonts w:ascii="Times New Roman" w:hAnsi="Times New Roman" w:cs="Times New Roman"/>
          <w:b/>
          <w:bCs/>
          <w:sz w:val="24"/>
          <w:szCs w:val="24"/>
        </w:rPr>
        <w:t xml:space="preserve">Original Article </w:t>
      </w:r>
      <w:r w:rsidR="00787161" w:rsidRPr="00CE5905">
        <w:rPr>
          <w:rFonts w:ascii="Times New Roman" w:hAnsi="Times New Roman" w:cs="Times New Roman"/>
          <w:b/>
          <w:bCs/>
          <w:sz w:val="24"/>
          <w:szCs w:val="24"/>
        </w:rPr>
        <w:t>Abstract</w:t>
      </w:r>
    </w:p>
    <w:p w14:paraId="0680106F" w14:textId="77777777" w:rsidR="00CE5905" w:rsidRDefault="00787161" w:rsidP="008F7CE5">
      <w:pPr>
        <w:spacing w:line="480" w:lineRule="auto"/>
        <w:rPr>
          <w:rFonts w:ascii="Times New Roman" w:hAnsi="Times New Roman" w:cs="Times New Roman"/>
          <w:sz w:val="24"/>
          <w:szCs w:val="24"/>
        </w:rPr>
      </w:pPr>
      <w:r w:rsidRPr="005D4779">
        <w:rPr>
          <w:rFonts w:ascii="Times New Roman" w:hAnsi="Times New Roman" w:cs="Times New Roman"/>
          <w:sz w:val="24"/>
          <w:szCs w:val="24"/>
        </w:rPr>
        <w:t>Organizations are inherently dynamic; they are born, they grow, expand, and eventually die and/or rejuvenate in new forms. All these processes are possible because of changes that organizations undergo. Thus, change is an instrumental and adaptive feature of any organization. However, evidence from the existing literature and practical observation has shown that change is always countered by resistance from all quarters. This paper provides a conceptual analysis of resistance towards change and how conformity can otherwise be</w:t>
      </w:r>
      <w:r w:rsidR="003638A6">
        <w:rPr>
          <w:rFonts w:ascii="Times New Roman" w:hAnsi="Times New Roman" w:cs="Times New Roman"/>
          <w:sz w:val="24"/>
          <w:szCs w:val="24"/>
        </w:rPr>
        <w:t xml:space="preserve"> enhanced during the process.</w:t>
      </w:r>
    </w:p>
    <w:p w14:paraId="17199033" w14:textId="77777777" w:rsidR="008F7CE5" w:rsidRDefault="008F7CE5" w:rsidP="008F7CE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E121441" w14:textId="523D5CAF" w:rsidR="00CE5905" w:rsidRPr="003552E1" w:rsidRDefault="00787161" w:rsidP="008F7CE5">
      <w:pPr>
        <w:spacing w:line="480" w:lineRule="auto"/>
        <w:jc w:val="center"/>
        <w:rPr>
          <w:rFonts w:ascii="Times New Roman" w:hAnsi="Times New Roman" w:cs="Times New Roman"/>
          <w:bCs/>
          <w:sz w:val="24"/>
          <w:szCs w:val="24"/>
        </w:rPr>
      </w:pPr>
      <w:r w:rsidRPr="003552E1">
        <w:rPr>
          <w:rFonts w:ascii="Times New Roman" w:hAnsi="Times New Roman" w:cs="Times New Roman"/>
          <w:bCs/>
          <w:sz w:val="24"/>
          <w:szCs w:val="24"/>
        </w:rPr>
        <w:lastRenderedPageBreak/>
        <w:t xml:space="preserve">Article </w:t>
      </w:r>
      <w:r w:rsidR="005D4779" w:rsidRPr="003552E1">
        <w:rPr>
          <w:rFonts w:ascii="Times New Roman" w:hAnsi="Times New Roman" w:cs="Times New Roman"/>
          <w:bCs/>
          <w:sz w:val="24"/>
          <w:szCs w:val="24"/>
        </w:rPr>
        <w:t>Summary</w:t>
      </w:r>
      <w:r w:rsidR="00BB3DB0" w:rsidRPr="003552E1">
        <w:rPr>
          <w:rFonts w:ascii="Times New Roman" w:hAnsi="Times New Roman" w:cs="Times New Roman"/>
          <w:bCs/>
          <w:sz w:val="24"/>
          <w:szCs w:val="24"/>
        </w:rPr>
        <w:t xml:space="preserve"> and Industry Application</w:t>
      </w:r>
    </w:p>
    <w:p w14:paraId="376E9CC2" w14:textId="236429AE" w:rsidR="00CE5905" w:rsidRDefault="005D4779" w:rsidP="008F7C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C278B" w:rsidRPr="005D4779">
        <w:rPr>
          <w:rFonts w:ascii="Times New Roman" w:hAnsi="Times New Roman" w:cs="Times New Roman"/>
          <w:sz w:val="24"/>
          <w:szCs w:val="24"/>
        </w:rPr>
        <w:t>he article by Sorre (2016) demonstrates what the concept of change resistance entail</w:t>
      </w:r>
      <w:r w:rsidR="00E17FE3">
        <w:rPr>
          <w:rFonts w:ascii="Times New Roman" w:hAnsi="Times New Roman" w:cs="Times New Roman"/>
          <w:sz w:val="24"/>
          <w:szCs w:val="24"/>
        </w:rPr>
        <w:t>s</w:t>
      </w:r>
      <w:r w:rsidR="00CC278B" w:rsidRPr="005D4779">
        <w:rPr>
          <w:rFonts w:ascii="Times New Roman" w:hAnsi="Times New Roman" w:cs="Times New Roman"/>
          <w:sz w:val="24"/>
          <w:szCs w:val="24"/>
        </w:rPr>
        <w:t xml:space="preserve">. It does this through </w:t>
      </w:r>
      <w:r w:rsidR="003C20E4">
        <w:rPr>
          <w:rFonts w:ascii="Times New Roman" w:hAnsi="Times New Roman" w:cs="Times New Roman"/>
          <w:sz w:val="24"/>
          <w:szCs w:val="24"/>
        </w:rPr>
        <w:t xml:space="preserve">the </w:t>
      </w:r>
      <w:r w:rsidR="00CC278B" w:rsidRPr="005D4779">
        <w:rPr>
          <w:rFonts w:ascii="Times New Roman" w:hAnsi="Times New Roman" w:cs="Times New Roman"/>
          <w:sz w:val="24"/>
          <w:szCs w:val="24"/>
        </w:rPr>
        <w:t xml:space="preserve">exposition of change resisting factors, symptoms and types of the resting models employed by employees across </w:t>
      </w:r>
      <w:r w:rsidR="003638A6">
        <w:rPr>
          <w:rFonts w:ascii="Times New Roman" w:hAnsi="Times New Roman" w:cs="Times New Roman"/>
          <w:sz w:val="24"/>
          <w:szCs w:val="24"/>
        </w:rPr>
        <w:t xml:space="preserve">many </w:t>
      </w:r>
      <w:r w:rsidR="00CC278B" w:rsidRPr="005D4779">
        <w:rPr>
          <w:rFonts w:ascii="Times New Roman" w:hAnsi="Times New Roman" w:cs="Times New Roman"/>
          <w:sz w:val="24"/>
          <w:szCs w:val="24"/>
        </w:rPr>
        <w:t xml:space="preserve">organizations. Particularly, the article elaborates that change if not adequately prepared for impedes the success and achievability of set standards </w:t>
      </w:r>
      <w:r w:rsidR="003638A6">
        <w:rPr>
          <w:rFonts w:ascii="Times New Roman" w:hAnsi="Times New Roman" w:cs="Times New Roman"/>
          <w:sz w:val="24"/>
          <w:szCs w:val="24"/>
        </w:rPr>
        <w:t xml:space="preserve">and goals </w:t>
      </w:r>
      <w:r w:rsidR="00CC278B" w:rsidRPr="005D4779">
        <w:rPr>
          <w:rFonts w:ascii="Times New Roman" w:hAnsi="Times New Roman" w:cs="Times New Roman"/>
          <w:sz w:val="24"/>
          <w:szCs w:val="24"/>
        </w:rPr>
        <w:t>in the organization. In this manner</w:t>
      </w:r>
      <w:r w:rsidR="003C20E4">
        <w:rPr>
          <w:rFonts w:ascii="Times New Roman" w:hAnsi="Times New Roman" w:cs="Times New Roman"/>
          <w:sz w:val="24"/>
          <w:szCs w:val="24"/>
        </w:rPr>
        <w:t>,</w:t>
      </w:r>
      <w:r w:rsidR="00CC278B" w:rsidRPr="005D4779">
        <w:rPr>
          <w:rFonts w:ascii="Times New Roman" w:hAnsi="Times New Roman" w:cs="Times New Roman"/>
          <w:sz w:val="24"/>
          <w:szCs w:val="24"/>
        </w:rPr>
        <w:t xml:space="preserve"> the author of the article </w:t>
      </w:r>
      <w:r w:rsidR="003638A6" w:rsidRPr="005D4779">
        <w:rPr>
          <w:rFonts w:ascii="Times New Roman" w:hAnsi="Times New Roman" w:cs="Times New Roman"/>
          <w:sz w:val="24"/>
          <w:szCs w:val="24"/>
        </w:rPr>
        <w:t>stresses</w:t>
      </w:r>
      <w:r w:rsidR="003638A6">
        <w:rPr>
          <w:rFonts w:ascii="Times New Roman" w:hAnsi="Times New Roman" w:cs="Times New Roman"/>
          <w:sz w:val="24"/>
          <w:szCs w:val="24"/>
        </w:rPr>
        <w:t xml:space="preserve"> my point</w:t>
      </w:r>
      <w:r w:rsidR="00CC278B" w:rsidRPr="005D4779">
        <w:rPr>
          <w:rFonts w:ascii="Times New Roman" w:hAnsi="Times New Roman" w:cs="Times New Roman"/>
          <w:sz w:val="24"/>
          <w:szCs w:val="24"/>
        </w:rPr>
        <w:t xml:space="preserve"> of view in the first assignment by reiterating that organizations must prepare to confront change demands or their operational management will become watered down.</w:t>
      </w:r>
    </w:p>
    <w:p w14:paraId="3BC3B065" w14:textId="549FB580" w:rsidR="00CE5905" w:rsidRDefault="00CC278B" w:rsidP="008F7CE5">
      <w:pPr>
        <w:spacing w:line="480" w:lineRule="auto"/>
        <w:ind w:firstLine="720"/>
        <w:rPr>
          <w:rFonts w:ascii="Times New Roman" w:hAnsi="Times New Roman" w:cs="Times New Roman"/>
          <w:sz w:val="24"/>
          <w:szCs w:val="24"/>
        </w:rPr>
      </w:pPr>
      <w:r w:rsidRPr="005D4779">
        <w:rPr>
          <w:rFonts w:ascii="Times New Roman" w:hAnsi="Times New Roman" w:cs="Times New Roman"/>
          <w:sz w:val="24"/>
          <w:szCs w:val="24"/>
        </w:rPr>
        <w:t xml:space="preserve">By pointing out that unclear communication about the change process creates room for change denouncement and rejection, </w:t>
      </w:r>
      <w:r w:rsidR="003C20E4">
        <w:rPr>
          <w:rFonts w:ascii="Times New Roman" w:hAnsi="Times New Roman" w:cs="Times New Roman"/>
          <w:sz w:val="24"/>
          <w:szCs w:val="24"/>
        </w:rPr>
        <w:t xml:space="preserve">the </w:t>
      </w:r>
      <w:r w:rsidR="004C227E">
        <w:rPr>
          <w:rFonts w:ascii="Times New Roman" w:hAnsi="Times New Roman" w:cs="Times New Roman"/>
          <w:sz w:val="24"/>
          <w:szCs w:val="24"/>
        </w:rPr>
        <w:t xml:space="preserve">author of </w:t>
      </w:r>
      <w:r w:rsidRPr="005D4779">
        <w:rPr>
          <w:rFonts w:ascii="Times New Roman" w:hAnsi="Times New Roman" w:cs="Times New Roman"/>
          <w:sz w:val="24"/>
          <w:szCs w:val="24"/>
        </w:rPr>
        <w:t>the article concludes my point of argument</w:t>
      </w:r>
      <w:r w:rsidR="003638A6">
        <w:rPr>
          <w:rFonts w:ascii="Times New Roman" w:hAnsi="Times New Roman" w:cs="Times New Roman"/>
          <w:sz w:val="24"/>
          <w:szCs w:val="24"/>
        </w:rPr>
        <w:t xml:space="preserve"> in assignment one by stating</w:t>
      </w:r>
      <w:r w:rsidRPr="005D4779">
        <w:rPr>
          <w:rFonts w:ascii="Times New Roman" w:hAnsi="Times New Roman" w:cs="Times New Roman"/>
          <w:sz w:val="24"/>
          <w:szCs w:val="24"/>
        </w:rPr>
        <w:t xml:space="preserve"> that the top leadership must use strategic communication </w:t>
      </w:r>
      <w:r w:rsidR="00D31059">
        <w:rPr>
          <w:rFonts w:ascii="Times New Roman" w:hAnsi="Times New Roman" w:cs="Times New Roman"/>
          <w:sz w:val="24"/>
          <w:szCs w:val="24"/>
        </w:rPr>
        <w:t xml:space="preserve">channels </w:t>
      </w:r>
      <w:r w:rsidRPr="005D4779">
        <w:rPr>
          <w:rFonts w:ascii="Times New Roman" w:hAnsi="Times New Roman" w:cs="Times New Roman"/>
          <w:sz w:val="24"/>
          <w:szCs w:val="24"/>
        </w:rPr>
        <w:t>to prevent conflicts</w:t>
      </w:r>
      <w:r w:rsidR="00D31059">
        <w:rPr>
          <w:rFonts w:ascii="Times New Roman" w:hAnsi="Times New Roman" w:cs="Times New Roman"/>
          <w:sz w:val="24"/>
          <w:szCs w:val="24"/>
        </w:rPr>
        <w:t xml:space="preserve"> and subsequent halt on organizational processes</w:t>
      </w:r>
      <w:r w:rsidRPr="005D4779">
        <w:rPr>
          <w:rFonts w:ascii="Times New Roman" w:hAnsi="Times New Roman" w:cs="Times New Roman"/>
          <w:sz w:val="24"/>
          <w:szCs w:val="24"/>
        </w:rPr>
        <w:t xml:space="preserve">. </w:t>
      </w:r>
      <w:r w:rsidR="00D31059">
        <w:rPr>
          <w:rFonts w:ascii="Times New Roman" w:hAnsi="Times New Roman" w:cs="Times New Roman"/>
          <w:sz w:val="24"/>
          <w:szCs w:val="24"/>
        </w:rPr>
        <w:t xml:space="preserve">In addition, the article finds that even organizational managers take part in change resistance. </w:t>
      </w:r>
      <w:r w:rsidRPr="005D4779">
        <w:rPr>
          <w:rFonts w:ascii="Times New Roman" w:hAnsi="Times New Roman" w:cs="Times New Roman"/>
          <w:sz w:val="24"/>
          <w:szCs w:val="24"/>
        </w:rPr>
        <w:t>The article</w:t>
      </w:r>
      <w:r w:rsidR="00D31059">
        <w:rPr>
          <w:rFonts w:ascii="Times New Roman" w:hAnsi="Times New Roman" w:cs="Times New Roman"/>
          <w:sz w:val="24"/>
          <w:szCs w:val="24"/>
        </w:rPr>
        <w:t xml:space="preserve">, however, </w:t>
      </w:r>
      <w:r w:rsidRPr="005D4779">
        <w:rPr>
          <w:rFonts w:ascii="Times New Roman" w:hAnsi="Times New Roman" w:cs="Times New Roman"/>
          <w:sz w:val="24"/>
          <w:szCs w:val="24"/>
        </w:rPr>
        <w:t xml:space="preserve">concludes that </w:t>
      </w:r>
      <w:r w:rsidR="00C73D57" w:rsidRPr="005D4779">
        <w:rPr>
          <w:rFonts w:ascii="Times New Roman" w:hAnsi="Times New Roman" w:cs="Times New Roman"/>
          <w:sz w:val="24"/>
          <w:szCs w:val="24"/>
        </w:rPr>
        <w:t>change resistance should be taken positively as methods that permit debates and discussions t</w:t>
      </w:r>
      <w:r w:rsidR="00D31059">
        <w:rPr>
          <w:rFonts w:ascii="Times New Roman" w:hAnsi="Times New Roman" w:cs="Times New Roman"/>
          <w:sz w:val="24"/>
          <w:szCs w:val="24"/>
        </w:rPr>
        <w:t>hat could</w:t>
      </w:r>
      <w:r w:rsidR="00C73D57" w:rsidRPr="005D4779">
        <w:rPr>
          <w:rFonts w:ascii="Times New Roman" w:hAnsi="Times New Roman" w:cs="Times New Roman"/>
          <w:sz w:val="24"/>
          <w:szCs w:val="24"/>
        </w:rPr>
        <w:t xml:space="preserve"> offer alternative solutions to the a</w:t>
      </w:r>
      <w:r w:rsidR="003638A6">
        <w:rPr>
          <w:rFonts w:ascii="Times New Roman" w:hAnsi="Times New Roman" w:cs="Times New Roman"/>
          <w:sz w:val="24"/>
          <w:szCs w:val="24"/>
        </w:rPr>
        <w:t>reas that require improvements.</w:t>
      </w:r>
    </w:p>
    <w:p w14:paraId="55D79649" w14:textId="020A0FC6" w:rsidR="00CE5905" w:rsidRDefault="00C73D57" w:rsidP="008F7CE5">
      <w:pPr>
        <w:spacing w:line="480" w:lineRule="auto"/>
        <w:ind w:firstLine="720"/>
        <w:rPr>
          <w:rFonts w:ascii="Times New Roman" w:hAnsi="Times New Roman" w:cs="Times New Roman"/>
          <w:sz w:val="24"/>
          <w:szCs w:val="24"/>
        </w:rPr>
      </w:pPr>
      <w:r w:rsidRPr="005D4779">
        <w:rPr>
          <w:rFonts w:ascii="Times New Roman" w:hAnsi="Times New Roman" w:cs="Times New Roman"/>
          <w:sz w:val="24"/>
          <w:szCs w:val="24"/>
        </w:rPr>
        <w:t xml:space="preserve">The </w:t>
      </w:r>
      <w:r w:rsidR="00BB3DB0">
        <w:rPr>
          <w:rFonts w:ascii="Times New Roman" w:hAnsi="Times New Roman" w:cs="Times New Roman"/>
          <w:sz w:val="24"/>
          <w:szCs w:val="24"/>
        </w:rPr>
        <w:t>de</w:t>
      </w:r>
      <w:r w:rsidRPr="005D4779">
        <w:rPr>
          <w:rFonts w:ascii="Times New Roman" w:hAnsi="Times New Roman" w:cs="Times New Roman"/>
          <w:sz w:val="24"/>
          <w:szCs w:val="24"/>
        </w:rPr>
        <w:t xml:space="preserve">tails </w:t>
      </w:r>
      <w:r w:rsidR="003C20E4">
        <w:rPr>
          <w:rFonts w:ascii="Times New Roman" w:hAnsi="Times New Roman" w:cs="Times New Roman"/>
          <w:sz w:val="24"/>
          <w:szCs w:val="24"/>
        </w:rPr>
        <w:t>of</w:t>
      </w:r>
      <w:r w:rsidRPr="005D4779">
        <w:rPr>
          <w:rFonts w:ascii="Times New Roman" w:hAnsi="Times New Roman" w:cs="Times New Roman"/>
          <w:sz w:val="24"/>
          <w:szCs w:val="24"/>
        </w:rPr>
        <w:t xml:space="preserve"> the article by Sorre (2016) are well applied in areas </w:t>
      </w:r>
      <w:r w:rsidR="00BB3DB0">
        <w:rPr>
          <w:rFonts w:ascii="Times New Roman" w:hAnsi="Times New Roman" w:cs="Times New Roman"/>
          <w:sz w:val="24"/>
          <w:szCs w:val="24"/>
        </w:rPr>
        <w:t xml:space="preserve">of </w:t>
      </w:r>
      <w:r w:rsidRPr="005D4779">
        <w:rPr>
          <w:rFonts w:ascii="Times New Roman" w:hAnsi="Times New Roman" w:cs="Times New Roman"/>
          <w:sz w:val="24"/>
          <w:szCs w:val="24"/>
        </w:rPr>
        <w:t>digital companies that manufacture cell phone</w:t>
      </w:r>
      <w:r w:rsidR="00BB3DB0">
        <w:rPr>
          <w:rFonts w:ascii="Times New Roman" w:hAnsi="Times New Roman" w:cs="Times New Roman"/>
          <w:sz w:val="24"/>
          <w:szCs w:val="24"/>
        </w:rPr>
        <w:t>s</w:t>
      </w:r>
      <w:r w:rsidRPr="005D4779">
        <w:rPr>
          <w:rFonts w:ascii="Times New Roman" w:hAnsi="Times New Roman" w:cs="Times New Roman"/>
          <w:sz w:val="24"/>
          <w:szCs w:val="24"/>
        </w:rPr>
        <w:t xml:space="preserve">. A more precise application of the article took place with Nokia </w:t>
      </w:r>
      <w:r w:rsidR="00BB3DB0">
        <w:rPr>
          <w:rFonts w:ascii="Times New Roman" w:hAnsi="Times New Roman" w:cs="Times New Roman"/>
          <w:sz w:val="24"/>
          <w:szCs w:val="24"/>
        </w:rPr>
        <w:t>Corporation</w:t>
      </w:r>
      <w:r w:rsidRPr="005D4779">
        <w:rPr>
          <w:rFonts w:ascii="Times New Roman" w:hAnsi="Times New Roman" w:cs="Times New Roman"/>
          <w:sz w:val="24"/>
          <w:szCs w:val="24"/>
        </w:rPr>
        <w:t xml:space="preserve"> when it</w:t>
      </w:r>
      <w:r w:rsidR="00BB3DB0">
        <w:rPr>
          <w:rFonts w:ascii="Times New Roman" w:hAnsi="Times New Roman" w:cs="Times New Roman"/>
          <w:sz w:val="24"/>
          <w:szCs w:val="24"/>
        </w:rPr>
        <w:t>s cell phone</w:t>
      </w:r>
      <w:r w:rsidRPr="005D4779">
        <w:rPr>
          <w:rFonts w:ascii="Times New Roman" w:hAnsi="Times New Roman" w:cs="Times New Roman"/>
          <w:sz w:val="24"/>
          <w:szCs w:val="24"/>
        </w:rPr>
        <w:t xml:space="preserve"> products had reduced demand </w:t>
      </w:r>
      <w:r w:rsidR="00BB3DB0">
        <w:rPr>
          <w:rFonts w:ascii="Times New Roman" w:hAnsi="Times New Roman" w:cs="Times New Roman"/>
          <w:sz w:val="24"/>
          <w:szCs w:val="24"/>
        </w:rPr>
        <w:t xml:space="preserve">in the market </w:t>
      </w:r>
      <w:r w:rsidRPr="005D4779">
        <w:rPr>
          <w:rFonts w:ascii="Times New Roman" w:hAnsi="Times New Roman" w:cs="Times New Roman"/>
          <w:sz w:val="24"/>
          <w:szCs w:val="24"/>
        </w:rPr>
        <w:t>at the expense of the increased number of employees. During bad economic times, such telecommunication companies lay off personnel either with or without compensation. Employees</w:t>
      </w:r>
      <w:r w:rsidR="003C20E4">
        <w:rPr>
          <w:rFonts w:ascii="Times New Roman" w:hAnsi="Times New Roman" w:cs="Times New Roman"/>
          <w:sz w:val="24"/>
          <w:szCs w:val="24"/>
        </w:rPr>
        <w:t>,</w:t>
      </w:r>
      <w:r w:rsidRPr="005D4779">
        <w:rPr>
          <w:rFonts w:ascii="Times New Roman" w:hAnsi="Times New Roman" w:cs="Times New Roman"/>
          <w:sz w:val="24"/>
          <w:szCs w:val="24"/>
        </w:rPr>
        <w:t xml:space="preserve"> on their part</w:t>
      </w:r>
      <w:r w:rsidR="003C20E4">
        <w:rPr>
          <w:rFonts w:ascii="Times New Roman" w:hAnsi="Times New Roman" w:cs="Times New Roman"/>
          <w:sz w:val="24"/>
          <w:szCs w:val="24"/>
        </w:rPr>
        <w:t>,</w:t>
      </w:r>
      <w:r w:rsidRPr="005D4779">
        <w:rPr>
          <w:rFonts w:ascii="Times New Roman" w:hAnsi="Times New Roman" w:cs="Times New Roman"/>
          <w:sz w:val="24"/>
          <w:szCs w:val="24"/>
        </w:rPr>
        <w:t xml:space="preserve"> tend to resist such changes as brought out by Sorre (2016). </w:t>
      </w:r>
      <w:r w:rsidR="005D4779" w:rsidRPr="005D4779">
        <w:rPr>
          <w:rFonts w:ascii="Times New Roman" w:hAnsi="Times New Roman" w:cs="Times New Roman"/>
          <w:sz w:val="24"/>
          <w:szCs w:val="24"/>
        </w:rPr>
        <w:t xml:space="preserve">Apart </w:t>
      </w:r>
      <w:r w:rsidR="00BB3DB0">
        <w:rPr>
          <w:rFonts w:ascii="Times New Roman" w:hAnsi="Times New Roman" w:cs="Times New Roman"/>
          <w:sz w:val="24"/>
          <w:szCs w:val="24"/>
        </w:rPr>
        <w:t>from telecommunication application</w:t>
      </w:r>
      <w:r w:rsidR="003C20E4">
        <w:rPr>
          <w:rFonts w:ascii="Times New Roman" w:hAnsi="Times New Roman" w:cs="Times New Roman"/>
          <w:sz w:val="24"/>
          <w:szCs w:val="24"/>
        </w:rPr>
        <w:t>s</w:t>
      </w:r>
      <w:r w:rsidR="00BB3DB0">
        <w:rPr>
          <w:rFonts w:ascii="Times New Roman" w:hAnsi="Times New Roman" w:cs="Times New Roman"/>
          <w:sz w:val="24"/>
          <w:szCs w:val="24"/>
        </w:rPr>
        <w:t xml:space="preserve">, </w:t>
      </w:r>
      <w:r w:rsidR="003C20E4">
        <w:rPr>
          <w:rFonts w:ascii="Times New Roman" w:hAnsi="Times New Roman" w:cs="Times New Roman"/>
          <w:sz w:val="24"/>
          <w:szCs w:val="24"/>
        </w:rPr>
        <w:t xml:space="preserve">the </w:t>
      </w:r>
      <w:r w:rsidR="00BB3DB0">
        <w:rPr>
          <w:rFonts w:ascii="Times New Roman" w:hAnsi="Times New Roman" w:cs="Times New Roman"/>
          <w:sz w:val="24"/>
          <w:szCs w:val="24"/>
        </w:rPr>
        <w:t>media industry</w:t>
      </w:r>
      <w:r w:rsidR="005D4779" w:rsidRPr="005D4779">
        <w:rPr>
          <w:rFonts w:ascii="Times New Roman" w:hAnsi="Times New Roman" w:cs="Times New Roman"/>
          <w:sz w:val="24"/>
          <w:szCs w:val="24"/>
        </w:rPr>
        <w:t xml:space="preserve"> </w:t>
      </w:r>
      <w:r w:rsidR="00BB3DB0" w:rsidRPr="005D4779">
        <w:rPr>
          <w:rFonts w:ascii="Times New Roman" w:hAnsi="Times New Roman" w:cs="Times New Roman"/>
          <w:sz w:val="24"/>
          <w:szCs w:val="24"/>
        </w:rPr>
        <w:t>incl</w:t>
      </w:r>
      <w:r w:rsidR="00BB3DB0">
        <w:rPr>
          <w:rFonts w:ascii="Times New Roman" w:hAnsi="Times New Roman" w:cs="Times New Roman"/>
          <w:sz w:val="24"/>
          <w:szCs w:val="24"/>
        </w:rPr>
        <w:t>ines</w:t>
      </w:r>
      <w:r w:rsidR="005D4779" w:rsidRPr="005D4779">
        <w:rPr>
          <w:rFonts w:ascii="Times New Roman" w:hAnsi="Times New Roman" w:cs="Times New Roman"/>
          <w:sz w:val="24"/>
          <w:szCs w:val="24"/>
        </w:rPr>
        <w:t xml:space="preserve"> to introduce changes that require their personnel to give </w:t>
      </w:r>
      <w:r w:rsidR="005D4779" w:rsidRPr="005D4779">
        <w:rPr>
          <w:rFonts w:ascii="Times New Roman" w:hAnsi="Times New Roman" w:cs="Times New Roman"/>
          <w:sz w:val="24"/>
          <w:szCs w:val="24"/>
        </w:rPr>
        <w:lastRenderedPageBreak/>
        <w:t xml:space="preserve">out commendable results either in the shows that they host or generally act according to standards that create significance for the organizations. </w:t>
      </w:r>
      <w:r w:rsidRPr="005D4779">
        <w:rPr>
          <w:rFonts w:ascii="Times New Roman" w:hAnsi="Times New Roman" w:cs="Times New Roman"/>
          <w:sz w:val="24"/>
          <w:szCs w:val="24"/>
        </w:rPr>
        <w:t xml:space="preserve"> </w:t>
      </w:r>
      <w:r w:rsidR="00BB3DB0">
        <w:rPr>
          <w:rFonts w:ascii="Times New Roman" w:hAnsi="Times New Roman" w:cs="Times New Roman"/>
          <w:sz w:val="24"/>
          <w:szCs w:val="24"/>
        </w:rPr>
        <w:t>Failure to live up to expectations of the changes amount to dire consequences like demotions that frequently do not auger very well with the staff members.</w:t>
      </w:r>
    </w:p>
    <w:p w14:paraId="145BB618" w14:textId="77777777" w:rsidR="008F7CE5" w:rsidRDefault="008F7CE5" w:rsidP="008F7CE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9D07602" w14:textId="6B9D809B" w:rsidR="00CE5905" w:rsidRDefault="00787161" w:rsidP="008F7CE5">
      <w:pPr>
        <w:spacing w:line="480" w:lineRule="auto"/>
        <w:jc w:val="center"/>
        <w:rPr>
          <w:rFonts w:ascii="Times New Roman" w:hAnsi="Times New Roman" w:cs="Times New Roman"/>
          <w:sz w:val="24"/>
          <w:szCs w:val="24"/>
        </w:rPr>
      </w:pPr>
      <w:r w:rsidRPr="005D4779">
        <w:rPr>
          <w:rFonts w:ascii="Times New Roman" w:hAnsi="Times New Roman" w:cs="Times New Roman"/>
          <w:sz w:val="24"/>
          <w:szCs w:val="24"/>
        </w:rPr>
        <w:lastRenderedPageBreak/>
        <w:t>Reference</w:t>
      </w:r>
      <w:r w:rsidR="00CE5905">
        <w:rPr>
          <w:rFonts w:ascii="Times New Roman" w:hAnsi="Times New Roman" w:cs="Times New Roman"/>
          <w:sz w:val="24"/>
          <w:szCs w:val="24"/>
        </w:rPr>
        <w:t>s</w:t>
      </w:r>
    </w:p>
    <w:p w14:paraId="333CFFAE" w14:textId="3D4BEBFD" w:rsidR="00787161" w:rsidRPr="00787161" w:rsidRDefault="00A04689" w:rsidP="008F7CE5">
      <w:pPr>
        <w:spacing w:line="480" w:lineRule="auto"/>
        <w:ind w:left="720" w:hanging="720"/>
      </w:pPr>
      <w:r w:rsidRPr="005D4779">
        <w:rPr>
          <w:rFonts w:ascii="Times New Roman" w:hAnsi="Times New Roman" w:cs="Times New Roman"/>
          <w:color w:val="222222"/>
          <w:sz w:val="24"/>
          <w:szCs w:val="24"/>
          <w:shd w:val="clear" w:color="auto" w:fill="FFFFFF"/>
        </w:rPr>
        <w:t xml:space="preserve">Sorre, B. M. (2016). Resistance to </w:t>
      </w:r>
      <w:r w:rsidR="0079234A">
        <w:rPr>
          <w:rFonts w:ascii="Times New Roman" w:hAnsi="Times New Roman" w:cs="Times New Roman"/>
          <w:color w:val="222222"/>
          <w:sz w:val="24"/>
          <w:szCs w:val="24"/>
          <w:shd w:val="clear" w:color="auto" w:fill="FFFFFF"/>
        </w:rPr>
        <w:t>o</w:t>
      </w:r>
      <w:r w:rsidRPr="005D4779">
        <w:rPr>
          <w:rFonts w:ascii="Times New Roman" w:hAnsi="Times New Roman" w:cs="Times New Roman"/>
          <w:color w:val="222222"/>
          <w:sz w:val="24"/>
          <w:szCs w:val="24"/>
          <w:shd w:val="clear" w:color="auto" w:fill="FFFFFF"/>
        </w:rPr>
        <w:t xml:space="preserve">rganizational </w:t>
      </w:r>
      <w:r w:rsidR="0079234A">
        <w:rPr>
          <w:rFonts w:ascii="Times New Roman" w:hAnsi="Times New Roman" w:cs="Times New Roman"/>
          <w:color w:val="222222"/>
          <w:sz w:val="24"/>
          <w:szCs w:val="24"/>
          <w:shd w:val="clear" w:color="auto" w:fill="FFFFFF"/>
        </w:rPr>
        <w:t>c</w:t>
      </w:r>
      <w:r w:rsidRPr="005D4779">
        <w:rPr>
          <w:rFonts w:ascii="Times New Roman" w:hAnsi="Times New Roman" w:cs="Times New Roman"/>
          <w:color w:val="222222"/>
          <w:sz w:val="24"/>
          <w:szCs w:val="24"/>
          <w:shd w:val="clear" w:color="auto" w:fill="FFFFFF"/>
        </w:rPr>
        <w:t>hange. </w:t>
      </w:r>
      <w:r w:rsidRPr="005D4779">
        <w:rPr>
          <w:rFonts w:ascii="Times New Roman" w:hAnsi="Times New Roman" w:cs="Times New Roman"/>
          <w:i/>
          <w:iCs/>
          <w:color w:val="222222"/>
          <w:sz w:val="24"/>
          <w:szCs w:val="24"/>
          <w:shd w:val="clear" w:color="auto" w:fill="FFFFFF"/>
        </w:rPr>
        <w:t>International Journal of Recent Trends in Engineering &amp; Research (IJRTER)</w:t>
      </w:r>
      <w:r w:rsidRPr="005D4779">
        <w:rPr>
          <w:rFonts w:ascii="Times New Roman" w:hAnsi="Times New Roman" w:cs="Times New Roman"/>
          <w:color w:val="222222"/>
          <w:sz w:val="24"/>
          <w:szCs w:val="24"/>
          <w:shd w:val="clear" w:color="auto" w:fill="FFFFFF"/>
        </w:rPr>
        <w:t>, </w:t>
      </w:r>
      <w:r w:rsidRPr="005D4779">
        <w:rPr>
          <w:rFonts w:ascii="Times New Roman" w:hAnsi="Times New Roman" w:cs="Times New Roman"/>
          <w:i/>
          <w:iCs/>
          <w:color w:val="222222"/>
          <w:sz w:val="24"/>
          <w:szCs w:val="24"/>
          <w:shd w:val="clear" w:color="auto" w:fill="FFFFFF"/>
        </w:rPr>
        <w:t>2</w:t>
      </w:r>
      <w:r w:rsidRPr="005D4779">
        <w:rPr>
          <w:rFonts w:ascii="Times New Roman" w:hAnsi="Times New Roman" w:cs="Times New Roman"/>
          <w:color w:val="222222"/>
          <w:sz w:val="24"/>
          <w:szCs w:val="24"/>
          <w:shd w:val="clear" w:color="auto" w:fill="FFFFFF"/>
        </w:rPr>
        <w:t>(11), 22-28.</w:t>
      </w:r>
    </w:p>
    <w:sectPr w:rsidR="00787161" w:rsidRPr="00787161" w:rsidSect="00CE59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2423A4" w14:textId="77777777" w:rsidR="001A187C" w:rsidRDefault="001A187C" w:rsidP="005D4779">
      <w:pPr>
        <w:spacing w:after="0" w:line="240" w:lineRule="auto"/>
      </w:pPr>
      <w:r>
        <w:separator/>
      </w:r>
    </w:p>
  </w:endnote>
  <w:endnote w:type="continuationSeparator" w:id="0">
    <w:p w14:paraId="1BFADE00" w14:textId="77777777" w:rsidR="001A187C" w:rsidRDefault="001A187C" w:rsidP="005D4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E85B6C" w14:textId="77777777" w:rsidR="001A187C" w:rsidRDefault="001A187C" w:rsidP="005D4779">
      <w:pPr>
        <w:spacing w:after="0" w:line="240" w:lineRule="auto"/>
      </w:pPr>
      <w:r>
        <w:separator/>
      </w:r>
    </w:p>
  </w:footnote>
  <w:footnote w:type="continuationSeparator" w:id="0">
    <w:p w14:paraId="64ADFAD4" w14:textId="77777777" w:rsidR="001A187C" w:rsidRDefault="001A187C" w:rsidP="005D4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71433741"/>
      <w:docPartObj>
        <w:docPartGallery w:val="Page Numbers (Top of Page)"/>
        <w:docPartUnique/>
      </w:docPartObj>
    </w:sdtPr>
    <w:sdtEndPr>
      <w:rPr>
        <w:noProof/>
      </w:rPr>
    </w:sdtEndPr>
    <w:sdtContent>
      <w:p w14:paraId="10FEDC46" w14:textId="78762639" w:rsidR="005D4779" w:rsidRPr="00CE5905" w:rsidRDefault="00CE5905" w:rsidP="00CE5905">
        <w:pPr>
          <w:pStyle w:val="Header"/>
          <w:jc w:val="right"/>
          <w:rPr>
            <w:rFonts w:ascii="Times New Roman" w:hAnsi="Times New Roman" w:cs="Times New Roman"/>
          </w:rPr>
        </w:pPr>
        <w:r w:rsidRPr="00CE5905">
          <w:rPr>
            <w:rFonts w:ascii="Times New Roman" w:hAnsi="Times New Roman" w:cs="Times New Roman"/>
          </w:rPr>
          <w:t>ARTICLE SUMMARY AND INDUSTRY APPLICATION</w:t>
        </w:r>
        <w:r>
          <w:rPr>
            <w:rFonts w:ascii="Times New Roman" w:hAnsi="Times New Roman" w:cs="Times New Roman"/>
          </w:rPr>
          <w:tab/>
        </w:r>
        <w:r w:rsidRPr="00CE5905">
          <w:rPr>
            <w:rFonts w:ascii="Times New Roman" w:hAnsi="Times New Roman" w:cs="Times New Roman"/>
          </w:rPr>
          <w:fldChar w:fldCharType="begin"/>
        </w:r>
        <w:r w:rsidRPr="00CE5905">
          <w:rPr>
            <w:rFonts w:ascii="Times New Roman" w:hAnsi="Times New Roman" w:cs="Times New Roman"/>
          </w:rPr>
          <w:instrText xml:space="preserve"> PAGE   \* MERGEFORMAT </w:instrText>
        </w:r>
        <w:r w:rsidRPr="00CE5905">
          <w:rPr>
            <w:rFonts w:ascii="Times New Roman" w:hAnsi="Times New Roman" w:cs="Times New Roman"/>
          </w:rPr>
          <w:fldChar w:fldCharType="separate"/>
        </w:r>
        <w:r w:rsidRPr="00CE5905">
          <w:rPr>
            <w:rFonts w:ascii="Times New Roman" w:hAnsi="Times New Roman" w:cs="Times New Roman"/>
            <w:noProof/>
          </w:rPr>
          <w:t>2</w:t>
        </w:r>
        <w:r w:rsidRPr="00CE590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42739352"/>
      <w:docPartObj>
        <w:docPartGallery w:val="Page Numbers (Top of Page)"/>
        <w:docPartUnique/>
      </w:docPartObj>
    </w:sdtPr>
    <w:sdtEndPr>
      <w:rPr>
        <w:noProof/>
      </w:rPr>
    </w:sdtEndPr>
    <w:sdtContent>
      <w:p w14:paraId="3E866B9C" w14:textId="682C803F" w:rsidR="00CE5905" w:rsidRPr="00CE5905" w:rsidRDefault="00CE5905" w:rsidP="00CE5905">
        <w:pPr>
          <w:pStyle w:val="Header"/>
          <w:jc w:val="right"/>
          <w:rPr>
            <w:rFonts w:ascii="Times New Roman" w:hAnsi="Times New Roman" w:cs="Times New Roman"/>
          </w:rPr>
        </w:pPr>
        <w:r>
          <w:rPr>
            <w:rFonts w:ascii="Times New Roman" w:hAnsi="Times New Roman" w:cs="Times New Roman"/>
          </w:rPr>
          <w:t xml:space="preserve">Running head: </w:t>
        </w:r>
        <w:r w:rsidRPr="00CE5905">
          <w:rPr>
            <w:rFonts w:ascii="Times New Roman" w:hAnsi="Times New Roman" w:cs="Times New Roman"/>
          </w:rPr>
          <w:t>ARTICLE SUMMARY AND INDUSTRY APPLICATION</w:t>
        </w:r>
        <w:r>
          <w:rPr>
            <w:rFonts w:ascii="Times New Roman" w:hAnsi="Times New Roman" w:cs="Times New Roman"/>
          </w:rPr>
          <w:tab/>
        </w:r>
        <w:r w:rsidRPr="00CE5905">
          <w:rPr>
            <w:rFonts w:ascii="Times New Roman" w:hAnsi="Times New Roman" w:cs="Times New Roman"/>
          </w:rPr>
          <w:fldChar w:fldCharType="begin"/>
        </w:r>
        <w:r w:rsidRPr="00CE5905">
          <w:rPr>
            <w:rFonts w:ascii="Times New Roman" w:hAnsi="Times New Roman" w:cs="Times New Roman"/>
          </w:rPr>
          <w:instrText xml:space="preserve"> PAGE   \* MERGEFORMAT </w:instrText>
        </w:r>
        <w:r w:rsidRPr="00CE5905">
          <w:rPr>
            <w:rFonts w:ascii="Times New Roman" w:hAnsi="Times New Roman" w:cs="Times New Roman"/>
          </w:rPr>
          <w:fldChar w:fldCharType="separate"/>
        </w:r>
        <w:r w:rsidRPr="00CE5905">
          <w:rPr>
            <w:rFonts w:ascii="Times New Roman" w:hAnsi="Times New Roman" w:cs="Times New Roman"/>
            <w:noProof/>
          </w:rPr>
          <w:t>2</w:t>
        </w:r>
        <w:r w:rsidRPr="00CE590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2NjA0tbSwNDc1NjNU0lEKTi0uzszPAykwrAUATYgsfywAAAA="/>
  </w:docVars>
  <w:rsids>
    <w:rsidRoot w:val="00787161"/>
    <w:rsid w:val="0002596E"/>
    <w:rsid w:val="00052E0F"/>
    <w:rsid w:val="00080CCD"/>
    <w:rsid w:val="000D7C55"/>
    <w:rsid w:val="00146F2B"/>
    <w:rsid w:val="001A187C"/>
    <w:rsid w:val="001A3589"/>
    <w:rsid w:val="00286229"/>
    <w:rsid w:val="003552E1"/>
    <w:rsid w:val="003638A6"/>
    <w:rsid w:val="003C20E4"/>
    <w:rsid w:val="004C227E"/>
    <w:rsid w:val="005D4779"/>
    <w:rsid w:val="00787161"/>
    <w:rsid w:val="0079234A"/>
    <w:rsid w:val="008B0411"/>
    <w:rsid w:val="008F7CE5"/>
    <w:rsid w:val="009269A2"/>
    <w:rsid w:val="00967889"/>
    <w:rsid w:val="00A04689"/>
    <w:rsid w:val="00AE6CFA"/>
    <w:rsid w:val="00BB3DB0"/>
    <w:rsid w:val="00C73D57"/>
    <w:rsid w:val="00CC278B"/>
    <w:rsid w:val="00CE5905"/>
    <w:rsid w:val="00D31059"/>
    <w:rsid w:val="00E17FE3"/>
    <w:rsid w:val="00EC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4F92"/>
  <w15:docId w15:val="{350BA080-638E-4522-A927-1F52CABF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779"/>
  </w:style>
  <w:style w:type="paragraph" w:styleId="Footer">
    <w:name w:val="footer"/>
    <w:basedOn w:val="Normal"/>
    <w:link w:val="FooterChar"/>
    <w:uiPriority w:val="99"/>
    <w:unhideWhenUsed/>
    <w:rsid w:val="005D4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2020-11-08T15:30:00Z</dcterms:created>
  <dcterms:modified xsi:type="dcterms:W3CDTF">2020-11-08T17:43:00Z</dcterms:modified>
</cp:coreProperties>
</file>